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8A" w:rsidRPr="001576D7" w:rsidRDefault="003E128A" w:rsidP="003E128A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CD009B">
        <w:rPr>
          <w:rFonts w:ascii="Times New Roman" w:hAnsi="Times New Roman" w:cs="Times New Roman"/>
          <w:b/>
          <w:sz w:val="22"/>
          <w:szCs w:val="22"/>
          <w:u w:val="single"/>
        </w:rPr>
        <w:t>Appendix A</w:t>
      </w:r>
      <w:r w:rsidRPr="00CD009B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3E128A" w:rsidRPr="00CD009B" w:rsidRDefault="003E128A" w:rsidP="003E128A">
      <w:pPr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  <w:u w:val="single"/>
        </w:rPr>
        <w:t>Investigator checklist for proposing social media recruitment</w:t>
      </w: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>Investigators proposing to recruit via social media are advised to take the following steps:</w:t>
      </w: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 xml:space="preserve">1. Provide the IRB with a statement describing the proposed social media recruitment techniques, including: </w:t>
      </w:r>
    </w:p>
    <w:p w:rsidR="003E128A" w:rsidRPr="00CD009B" w:rsidRDefault="003E128A" w:rsidP="003E128A">
      <w:pPr>
        <w:pStyle w:val="ListParagraph"/>
        <w:numPr>
          <w:ilvl w:val="2"/>
          <w:numId w:val="2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>A list of the sites to be used</w:t>
      </w:r>
      <w:bookmarkStart w:id="0" w:name="_GoBack"/>
      <w:bookmarkEnd w:id="0"/>
      <w:r w:rsidRPr="00CD009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3E128A" w:rsidRPr="00CD009B" w:rsidRDefault="003E128A" w:rsidP="003E128A">
      <w:pPr>
        <w:pStyle w:val="ListParagraph"/>
        <w:numPr>
          <w:ilvl w:val="2"/>
          <w:numId w:val="2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>A description of whether recruitment will be passive and/or active.</w:t>
      </w:r>
    </w:p>
    <w:p w:rsidR="003E128A" w:rsidRPr="00CD009B" w:rsidRDefault="003E128A" w:rsidP="003E128A">
      <w:pPr>
        <w:pStyle w:val="ListParagraph"/>
        <w:numPr>
          <w:ilvl w:val="2"/>
          <w:numId w:val="2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>If utilizing active recruitment, a description of how potential participants will be identified and approached, and their privacy maintained.</w:t>
      </w:r>
    </w:p>
    <w:p w:rsidR="003E128A" w:rsidRPr="00CD009B" w:rsidRDefault="003E128A" w:rsidP="003E128A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>2.  Ensure that the social media recruitment strategy complies with applicable federal and state laws.</w:t>
      </w:r>
    </w:p>
    <w:p w:rsidR="003E128A" w:rsidRPr="00CD009B" w:rsidRDefault="003E128A" w:rsidP="003E128A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 xml:space="preserve">3.  Provide the IRB with a statement certifying compliance (or lack of noncompliance) with the policies and terms of use of relevant websites, OR if proposed techniques </w:t>
      </w:r>
      <w:r w:rsidRPr="00CD009B">
        <w:rPr>
          <w:rFonts w:ascii="Times New Roman" w:hAnsi="Times New Roman" w:cs="Times New Roman"/>
          <w:b/>
          <w:sz w:val="22"/>
          <w:szCs w:val="22"/>
        </w:rPr>
        <w:t>conflict</w:t>
      </w:r>
      <w:r w:rsidRPr="00CD009B">
        <w:rPr>
          <w:rFonts w:ascii="Times New Roman" w:hAnsi="Times New Roman" w:cs="Times New Roman"/>
          <w:sz w:val="22"/>
          <w:szCs w:val="22"/>
        </w:rPr>
        <w:t xml:space="preserve"> with relevant website policies and Terms of Use: </w:t>
      </w:r>
    </w:p>
    <w:p w:rsidR="003E128A" w:rsidRPr="00AC547A" w:rsidRDefault="003E128A" w:rsidP="003E128A">
      <w:pPr>
        <w:pStyle w:val="ListParagraph"/>
        <w:numPr>
          <w:ilvl w:val="2"/>
          <w:numId w:val="3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15D66">
        <w:rPr>
          <w:rFonts w:ascii="Times New Roman" w:hAnsi="Times New Roman" w:cs="Times New Roman"/>
          <w:sz w:val="22"/>
          <w:szCs w:val="22"/>
        </w:rPr>
        <w:t xml:space="preserve">Seek an exception from the website to its terms of use; provide the IRB with written documentation of the exception, if granted.  </w:t>
      </w:r>
    </w:p>
    <w:p w:rsidR="003E128A" w:rsidRPr="00415D66" w:rsidRDefault="003E128A" w:rsidP="003E128A">
      <w:pPr>
        <w:pStyle w:val="ListParagraph"/>
        <w:numPr>
          <w:ilvl w:val="2"/>
          <w:numId w:val="3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15D66">
        <w:rPr>
          <w:rFonts w:ascii="Times New Roman" w:hAnsi="Times New Roman" w:cs="Times New Roman"/>
          <w:sz w:val="22"/>
          <w:szCs w:val="22"/>
        </w:rPr>
        <w:t>Depending on IRB policy, in compelling circumstances make the case that the recruitment strategy should be allowed to proceed in the absence of an exception from the site.</w:t>
      </w: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 xml:space="preserve">4.  Ensure that the proposed recruitment strategy respects all relevant ethical norms, including: </w:t>
      </w:r>
    </w:p>
    <w:p w:rsidR="003E128A" w:rsidRPr="00CD009B" w:rsidRDefault="003E128A" w:rsidP="003E128A">
      <w:pPr>
        <w:pStyle w:val="ListParagraph"/>
        <w:numPr>
          <w:ilvl w:val="2"/>
          <w:numId w:val="1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 xml:space="preserve">Proposed recruitment does not involve deception or fabrication of online identities. </w:t>
      </w:r>
    </w:p>
    <w:p w:rsidR="003E128A" w:rsidRPr="00CD009B" w:rsidRDefault="003E128A" w:rsidP="003E128A">
      <w:pPr>
        <w:pStyle w:val="ListParagraph"/>
        <w:numPr>
          <w:ilvl w:val="2"/>
          <w:numId w:val="1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>Trials are accurately represented in recruitment overtures.</w:t>
      </w:r>
      <w:r w:rsidRPr="00CD009B">
        <w:rPr>
          <w:rFonts w:ascii="Times New Roman" w:hAnsi="Times New Roman" w:cs="Times New Roman"/>
          <w:sz w:val="22"/>
          <w:szCs w:val="22"/>
        </w:rPr>
        <w:tab/>
      </w:r>
    </w:p>
    <w:p w:rsidR="003E128A" w:rsidRPr="00CD009B" w:rsidRDefault="003E128A" w:rsidP="003E128A">
      <w:pPr>
        <w:pStyle w:val="ListParagraph"/>
        <w:numPr>
          <w:ilvl w:val="2"/>
          <w:numId w:val="1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>Proposed recruitment does not involve members of research team ‘lurking’ or ‘creeping’ social media sites in ways members are unaware of.</w:t>
      </w:r>
    </w:p>
    <w:p w:rsidR="003E128A" w:rsidRPr="00CD009B" w:rsidRDefault="003E128A" w:rsidP="003E128A">
      <w:pPr>
        <w:pStyle w:val="ListParagraph"/>
        <w:numPr>
          <w:ilvl w:val="2"/>
          <w:numId w:val="1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>Recruitment will not involve advancements or contact that could embarrass or stigmatize potential participants.</w:t>
      </w: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lastRenderedPageBreak/>
        <w:t>5.   If the research team intends to recruit from the online networks of current or potential study participants:</w:t>
      </w:r>
    </w:p>
    <w:p w:rsidR="003E128A" w:rsidRPr="00CD009B" w:rsidRDefault="003E128A" w:rsidP="003E128A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 xml:space="preserve">Provide the IRB with a statement explaining this approach and describing plans to obtain consent and documentation of consent from participants before approaching members of their online networks or to </w:t>
      </w:r>
      <w:r>
        <w:rPr>
          <w:rFonts w:ascii="Times New Roman" w:hAnsi="Times New Roman" w:cs="Times New Roman"/>
          <w:sz w:val="22"/>
          <w:szCs w:val="22"/>
        </w:rPr>
        <w:t>invite</w:t>
      </w:r>
      <w:r w:rsidRPr="00CD009B">
        <w:rPr>
          <w:rFonts w:ascii="Times New Roman" w:hAnsi="Times New Roman" w:cs="Times New Roman"/>
          <w:sz w:val="22"/>
          <w:szCs w:val="22"/>
        </w:rPr>
        <w:t xml:space="preserve"> the individual themselves to approach members of their network on the research team’s behalf. </w:t>
      </w: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>6.  Consider whether a formal communication plan is needed for managing social media activities among enrolled participants, including:</w:t>
      </w:r>
      <w:r w:rsidRPr="00CD009B">
        <w:rPr>
          <w:rFonts w:ascii="Times New Roman" w:hAnsi="Times New Roman" w:cs="Times New Roman"/>
          <w:sz w:val="22"/>
          <w:szCs w:val="22"/>
        </w:rPr>
        <w:tab/>
      </w:r>
    </w:p>
    <w:p w:rsidR="003E128A" w:rsidRPr="00CD009B" w:rsidRDefault="003E128A" w:rsidP="003E128A">
      <w:pPr>
        <w:pStyle w:val="ListParagraph"/>
        <w:numPr>
          <w:ilvl w:val="2"/>
          <w:numId w:val="4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 xml:space="preserve">Steps to educate participants about the importance of blinding and how certain communications can jeopardize the scientific validity of a study (e.g., a section in the orientation or consent form) </w:t>
      </w:r>
    </w:p>
    <w:p w:rsidR="003E128A" w:rsidRPr="00CD009B" w:rsidRDefault="003E128A" w:rsidP="003E128A">
      <w:pPr>
        <w:pStyle w:val="ListParagraph"/>
        <w:numPr>
          <w:ilvl w:val="2"/>
          <w:numId w:val="4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 xml:space="preserve">Triggers for intervention from the research team (e.g., misinformation or speculation among participants on social media that could lead to un-blinding) </w:t>
      </w:r>
      <w:r w:rsidRPr="00CD009B">
        <w:rPr>
          <w:rFonts w:ascii="Times New Roman" w:hAnsi="Times New Roman" w:cs="Times New Roman"/>
          <w:sz w:val="22"/>
          <w:szCs w:val="22"/>
        </w:rPr>
        <w:tab/>
      </w:r>
    </w:p>
    <w:p w:rsidR="003E128A" w:rsidRPr="00CD009B" w:rsidRDefault="003E128A" w:rsidP="003E128A">
      <w:pPr>
        <w:pStyle w:val="ListParagraph"/>
        <w:numPr>
          <w:ilvl w:val="2"/>
          <w:numId w:val="4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>Interventions from the research team (e.g., corrections of misinformation or reminders about importance of blinding on social media)</w:t>
      </w: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128A" w:rsidRPr="00CD009B" w:rsidRDefault="003E128A" w:rsidP="003E128A">
      <w:pPr>
        <w:spacing w:line="48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D009B">
        <w:rPr>
          <w:rFonts w:ascii="Times New Roman" w:hAnsi="Times New Roman" w:cs="Times New Roman"/>
          <w:b/>
          <w:sz w:val="22"/>
          <w:szCs w:val="22"/>
          <w:u w:val="single"/>
        </w:rPr>
        <w:br w:type="page"/>
      </w: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D009B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Appendix B: </w:t>
      </w:r>
    </w:p>
    <w:p w:rsidR="003E128A" w:rsidRPr="00CD009B" w:rsidRDefault="003E128A" w:rsidP="003E128A">
      <w:pPr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  <w:u w:val="single"/>
        </w:rPr>
        <w:t>IRB checklist for evaluating social media recruitment proposals</w:t>
      </w: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 xml:space="preserve">IRBs evaluating protocols that propose to recruit via social media should take the following steps: </w:t>
      </w: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>1. Seek to normalize social media recruitment to the extent possible, drawing analogies to traditional recruitment efforts.</w:t>
      </w: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 xml:space="preserve">2. Ensure that the proposed online recruitment strategy complies with all applicable federal and state laws. </w:t>
      </w:r>
    </w:p>
    <w:p w:rsidR="003E128A" w:rsidRPr="00AC547A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 xml:space="preserve">3. Check that the investigator has certified compliance (or lack of noncompliance) between </w:t>
      </w:r>
      <w:r w:rsidRPr="00AC547A">
        <w:rPr>
          <w:rFonts w:ascii="Times New Roman" w:hAnsi="Times New Roman" w:cs="Times New Roman"/>
          <w:sz w:val="22"/>
          <w:szCs w:val="22"/>
        </w:rPr>
        <w:t xml:space="preserve">recruitment techniques and policies/terms of use of relevant websites.   </w:t>
      </w:r>
    </w:p>
    <w:p w:rsidR="003E128A" w:rsidRPr="00AC547A" w:rsidRDefault="003E128A" w:rsidP="003E128A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547A">
        <w:rPr>
          <w:rFonts w:ascii="Times New Roman" w:hAnsi="Times New Roman" w:cs="Times New Roman"/>
          <w:sz w:val="22"/>
          <w:szCs w:val="22"/>
        </w:rPr>
        <w:t xml:space="preserve">If a proposed technique conflicts with website policies and terms of use, request that the investigator seek a written exception from the site, OR </w:t>
      </w:r>
    </w:p>
    <w:p w:rsidR="003E128A" w:rsidRPr="00AC547A" w:rsidRDefault="003E128A" w:rsidP="003E128A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547A">
        <w:rPr>
          <w:rFonts w:ascii="Times New Roman" w:hAnsi="Times New Roman" w:cs="Times New Roman"/>
          <w:sz w:val="22"/>
          <w:szCs w:val="22"/>
        </w:rPr>
        <w:t xml:space="preserve">Depending on IRB policy, request a written statement from the investigator explaining why the recruitment strategy warrants approval without an explicit exception, to be evaluated by the IRB with input from institutional legal counsel. </w:t>
      </w:r>
      <w:r w:rsidRPr="00AC547A">
        <w:rPr>
          <w:rFonts w:ascii="Times New Roman" w:hAnsi="Times New Roman" w:cs="Times New Roman"/>
          <w:sz w:val="22"/>
          <w:szCs w:val="22"/>
        </w:rPr>
        <w:tab/>
      </w: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547A">
        <w:rPr>
          <w:rFonts w:ascii="Times New Roman" w:hAnsi="Times New Roman" w:cs="Times New Roman"/>
          <w:sz w:val="22"/>
          <w:szCs w:val="22"/>
        </w:rPr>
        <w:t>4. Ensure that proposed social media recruitment strategies respect</w:t>
      </w:r>
      <w:r w:rsidRPr="00CD009B">
        <w:rPr>
          <w:rFonts w:ascii="Times New Roman" w:hAnsi="Times New Roman" w:cs="Times New Roman"/>
          <w:sz w:val="22"/>
          <w:szCs w:val="22"/>
        </w:rPr>
        <w:t xml:space="preserve"> all relevant ethical norms, including:</w:t>
      </w:r>
    </w:p>
    <w:p w:rsidR="003E128A" w:rsidRPr="00CD009B" w:rsidRDefault="003E128A" w:rsidP="003E128A">
      <w:pPr>
        <w:pStyle w:val="ListParagraph"/>
        <w:numPr>
          <w:ilvl w:val="2"/>
          <w:numId w:val="1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 xml:space="preserve">Proposed recruitment does not involve deception or fabrication of online identities </w:t>
      </w:r>
    </w:p>
    <w:p w:rsidR="003E128A" w:rsidRPr="00CD009B" w:rsidRDefault="003E128A" w:rsidP="003E128A">
      <w:pPr>
        <w:pStyle w:val="ListParagraph"/>
        <w:numPr>
          <w:ilvl w:val="2"/>
          <w:numId w:val="1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>Trials are accurately represented in recruitment overtures</w:t>
      </w:r>
      <w:r w:rsidRPr="00CD009B">
        <w:rPr>
          <w:rFonts w:ascii="Times New Roman" w:hAnsi="Times New Roman" w:cs="Times New Roman"/>
          <w:sz w:val="22"/>
          <w:szCs w:val="22"/>
        </w:rPr>
        <w:tab/>
      </w:r>
    </w:p>
    <w:p w:rsidR="003E128A" w:rsidRPr="00CD009B" w:rsidRDefault="003E128A" w:rsidP="003E128A">
      <w:pPr>
        <w:pStyle w:val="ListParagraph"/>
        <w:numPr>
          <w:ilvl w:val="2"/>
          <w:numId w:val="1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>Proposed recruitment does not involve members of research team ‘lurking’ o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CD009B">
        <w:rPr>
          <w:rFonts w:ascii="Times New Roman" w:hAnsi="Times New Roman" w:cs="Times New Roman"/>
          <w:sz w:val="22"/>
          <w:szCs w:val="22"/>
        </w:rPr>
        <w:t xml:space="preserve"> social media sites in ways members are unaware of</w:t>
      </w:r>
    </w:p>
    <w:p w:rsidR="003E128A" w:rsidRPr="00CD009B" w:rsidRDefault="003E128A" w:rsidP="003E128A">
      <w:pPr>
        <w:pStyle w:val="ListParagraph"/>
        <w:numPr>
          <w:ilvl w:val="2"/>
          <w:numId w:val="1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>Recruitment will not involve advancements or contact that could embarrass or stigmatize potential participants</w:t>
      </w:r>
      <w:r w:rsidRPr="00CD009B">
        <w:rPr>
          <w:rFonts w:ascii="Times New Roman" w:hAnsi="Times New Roman" w:cs="Times New Roman"/>
          <w:sz w:val="22"/>
          <w:szCs w:val="22"/>
        </w:rPr>
        <w:tab/>
      </w:r>
    </w:p>
    <w:p w:rsidR="003E128A" w:rsidRPr="00CD009B" w:rsidRDefault="003E128A" w:rsidP="003E128A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09B">
        <w:rPr>
          <w:rFonts w:ascii="Times New Roman" w:hAnsi="Times New Roman" w:cs="Times New Roman"/>
          <w:sz w:val="22"/>
          <w:szCs w:val="22"/>
        </w:rPr>
        <w:t xml:space="preserve">5. Ensure that investigators will obtain consent from current participants before they approach members of their online network for recruitment via their network or </w:t>
      </w:r>
      <w:r>
        <w:rPr>
          <w:rFonts w:ascii="Times New Roman" w:hAnsi="Times New Roman" w:cs="Times New Roman"/>
          <w:sz w:val="22"/>
          <w:szCs w:val="22"/>
        </w:rPr>
        <w:t>invite individuals</w:t>
      </w:r>
      <w:r w:rsidRPr="00CD009B">
        <w:rPr>
          <w:rFonts w:ascii="Times New Roman" w:hAnsi="Times New Roman" w:cs="Times New Roman"/>
          <w:sz w:val="22"/>
          <w:szCs w:val="22"/>
        </w:rPr>
        <w:t xml:space="preserve"> to approach members of their network on research team’s behalf.</w:t>
      </w:r>
    </w:p>
    <w:p w:rsidR="00FA52FA" w:rsidRDefault="003E128A" w:rsidP="003E128A">
      <w:r w:rsidRPr="00CD009B">
        <w:rPr>
          <w:rFonts w:ascii="Times New Roman" w:hAnsi="Times New Roman" w:cs="Times New Roman"/>
          <w:sz w:val="22"/>
          <w:szCs w:val="22"/>
        </w:rPr>
        <w:lastRenderedPageBreak/>
        <w:t>6.  Ensure that a communication plan is in place for how the research team will handle online communication from enrolled participants that threatens the integrity of study.</w:t>
      </w:r>
    </w:p>
    <w:sectPr w:rsidR="00FA5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1821"/>
    <w:multiLevelType w:val="hybridMultilevel"/>
    <w:tmpl w:val="A65A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1D45"/>
    <w:multiLevelType w:val="hybridMultilevel"/>
    <w:tmpl w:val="16F65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661FB9"/>
    <w:multiLevelType w:val="hybridMultilevel"/>
    <w:tmpl w:val="599AF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3138E9"/>
    <w:multiLevelType w:val="hybridMultilevel"/>
    <w:tmpl w:val="F7AC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A3E0F"/>
    <w:multiLevelType w:val="hybridMultilevel"/>
    <w:tmpl w:val="227E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96738"/>
    <w:multiLevelType w:val="hybridMultilevel"/>
    <w:tmpl w:val="424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8A"/>
    <w:rsid w:val="003E128A"/>
    <w:rsid w:val="005210ED"/>
    <w:rsid w:val="006B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lgelinas</dc:creator>
  <cp:lastModifiedBy>lgelinas</cp:lastModifiedBy>
  <cp:revision>1</cp:revision>
  <dcterms:created xsi:type="dcterms:W3CDTF">2016-08-29T18:32:00Z</dcterms:created>
  <dcterms:modified xsi:type="dcterms:W3CDTF">2016-08-29T18:34:00Z</dcterms:modified>
</cp:coreProperties>
</file>